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FA645" w14:textId="3EFFFEEC" w:rsidR="008E3A78" w:rsidRDefault="000E29F0" w:rsidP="000E29F0">
      <w:pPr>
        <w:bidi w:val="0"/>
      </w:pPr>
      <w:r>
        <w:t>Responses to listing of "main areas of focus" from the Berth-holder working group – October 1</w:t>
      </w:r>
      <w:r w:rsidRPr="000E29F0">
        <w:rPr>
          <w:vertAlign w:val="superscript"/>
        </w:rPr>
        <w:t>st</w:t>
      </w:r>
      <w:r>
        <w:t xml:space="preserve">, 2022. </w:t>
      </w:r>
    </w:p>
    <w:p w14:paraId="7DE37900" w14:textId="1AA5E9F7" w:rsidR="000E29F0" w:rsidRDefault="000E29F0" w:rsidP="000E29F0">
      <w:pPr>
        <w:bidi w:val="0"/>
      </w:pPr>
    </w:p>
    <w:p w14:paraId="4D0653CC"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1) WHEN WILL THE WORKS CARRIED OUT? - While compromise will be essential to</w:t>
      </w:r>
    </w:p>
    <w:p w14:paraId="06C9A263"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 xml:space="preserve">avoid any sort of </w:t>
      </w:r>
      <w:proofErr w:type="spellStart"/>
      <w:r>
        <w:rPr>
          <w:rFonts w:ascii="ArialMT" w:hAnsi="ArialMT" w:cs="ArialMT"/>
        </w:rPr>
        <w:t>dictat</w:t>
      </w:r>
      <w:proofErr w:type="spellEnd"/>
      <w:r>
        <w:rPr>
          <w:rFonts w:ascii="ArialMT" w:hAnsi="ArialMT" w:cs="ArialMT"/>
        </w:rPr>
        <w:t xml:space="preserve"> lock closure from the Environment Agency, our ideal timing for the</w:t>
      </w:r>
    </w:p>
    <w:p w14:paraId="00676B50"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works will be January to March which are the quietest months of our season. Any other</w:t>
      </w:r>
    </w:p>
    <w:p w14:paraId="1A8C8A25"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months will see impact on the use and enjoyment within the terms of our berthing contracts.</w:t>
      </w:r>
    </w:p>
    <w:p w14:paraId="1C9C7C1F"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 xml:space="preserve">Action SHM - </w:t>
      </w:r>
      <w:proofErr w:type="spellStart"/>
      <w:r>
        <w:rPr>
          <w:rFonts w:ascii="Arial-BoldMT" w:hAnsi="Arial-BoldMT" w:cs="Arial-BoldMT"/>
          <w:b/>
          <w:bCs/>
        </w:rPr>
        <w:t>Realising</w:t>
      </w:r>
      <w:proofErr w:type="spellEnd"/>
      <w:r>
        <w:rPr>
          <w:rFonts w:ascii="Arial-BoldMT" w:hAnsi="Arial-BoldMT" w:cs="Arial-BoldMT"/>
          <w:b/>
          <w:bCs/>
        </w:rPr>
        <w:t xml:space="preserve"> this ideal is in stark contrast to the fisher requirements, what</w:t>
      </w:r>
    </w:p>
    <w:p w14:paraId="3A526877" w14:textId="016E5264"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is the process to get to an agreed set of dates?</w:t>
      </w:r>
    </w:p>
    <w:p w14:paraId="005B6713" w14:textId="4D8E05D7" w:rsidR="000E29F0" w:rsidRDefault="000E29F0" w:rsidP="000E29F0">
      <w:pPr>
        <w:autoSpaceDE w:val="0"/>
        <w:autoSpaceDN w:val="0"/>
        <w:bidi w:val="0"/>
        <w:adjustRightInd w:val="0"/>
        <w:spacing w:after="0" w:line="240" w:lineRule="auto"/>
        <w:rPr>
          <w:rFonts w:ascii="Arial-BoldMT" w:hAnsi="Arial-BoldMT" w:cs="Arial-BoldMT"/>
          <w:b/>
          <w:bCs/>
        </w:rPr>
      </w:pPr>
    </w:p>
    <w:p w14:paraId="5C82E873" w14:textId="49013665" w:rsidR="000E29F0" w:rsidRPr="0029266F" w:rsidRDefault="0029266F" w:rsidP="000E29F0">
      <w:pPr>
        <w:autoSpaceDE w:val="0"/>
        <w:autoSpaceDN w:val="0"/>
        <w:bidi w:val="0"/>
        <w:adjustRightInd w:val="0"/>
        <w:spacing w:after="0" w:line="240" w:lineRule="auto"/>
        <w:rPr>
          <w:rFonts w:ascii="Arial-BoldMT" w:hAnsi="Arial-BoldMT" w:cs="Arial-BoldMT"/>
          <w:b/>
          <w:bCs/>
          <w:u w:val="single"/>
        </w:rPr>
      </w:pPr>
      <w:r>
        <w:rPr>
          <w:rFonts w:ascii="Arial-BoldMT" w:hAnsi="Arial-BoldMT" w:cs="Arial-BoldMT"/>
          <w:b/>
          <w:bCs/>
          <w:u w:val="single"/>
        </w:rPr>
        <w:t>RESPONSE</w:t>
      </w:r>
      <w:r w:rsidR="000E29F0" w:rsidRPr="0029266F">
        <w:rPr>
          <w:rFonts w:ascii="Arial-BoldMT" w:hAnsi="Arial-BoldMT" w:cs="Arial-BoldMT"/>
          <w:b/>
          <w:bCs/>
          <w:u w:val="single"/>
        </w:rPr>
        <w:t>:</w:t>
      </w:r>
    </w:p>
    <w:p w14:paraId="631E993F" w14:textId="27E9F648" w:rsidR="000E29F0" w:rsidRDefault="000E29F0" w:rsidP="000E29F0">
      <w:pPr>
        <w:autoSpaceDE w:val="0"/>
        <w:autoSpaceDN w:val="0"/>
        <w:bidi w:val="0"/>
        <w:adjustRightInd w:val="0"/>
        <w:spacing w:after="0" w:line="240" w:lineRule="auto"/>
        <w:rPr>
          <w:rFonts w:ascii="Arial-BoldMT" w:hAnsi="Arial-BoldMT" w:cs="Arial-BoldMT"/>
          <w:b/>
          <w:bCs/>
        </w:rPr>
      </w:pPr>
    </w:p>
    <w:p w14:paraId="4F0743AA" w14:textId="77777777" w:rsidR="000E29F0" w:rsidRDefault="000E29F0" w:rsidP="000E29F0">
      <w:pPr>
        <w:autoSpaceDE w:val="0"/>
        <w:autoSpaceDN w:val="0"/>
        <w:bidi w:val="0"/>
        <w:adjustRightInd w:val="0"/>
        <w:spacing w:after="0" w:line="240" w:lineRule="auto"/>
        <w:rPr>
          <w:rFonts w:ascii="Arial-BoldMT" w:hAnsi="Arial-BoldMT" w:cs="Arial-BoldMT"/>
        </w:rPr>
      </w:pPr>
      <w:r>
        <w:rPr>
          <w:rFonts w:ascii="Arial-BoldMT" w:hAnsi="Arial-BoldMT" w:cs="Arial-BoldMT"/>
        </w:rPr>
        <w:t xml:space="preserve">As was discussed at the working group, Sutton Harbour Group has now held working sessions with representatives of both the fishers and the berth-holders. The conclusion from those sessions has been two possible scenarios for the conduct of the works. </w:t>
      </w:r>
    </w:p>
    <w:p w14:paraId="0F0AFB91" w14:textId="77777777" w:rsidR="000E29F0" w:rsidRDefault="000E29F0" w:rsidP="000E29F0">
      <w:pPr>
        <w:autoSpaceDE w:val="0"/>
        <w:autoSpaceDN w:val="0"/>
        <w:bidi w:val="0"/>
        <w:adjustRightInd w:val="0"/>
        <w:spacing w:after="0" w:line="240" w:lineRule="auto"/>
        <w:rPr>
          <w:rFonts w:ascii="Arial-BoldMT" w:hAnsi="Arial-BoldMT" w:cs="Arial-BoldMT"/>
        </w:rPr>
      </w:pPr>
    </w:p>
    <w:p w14:paraId="5599ED50" w14:textId="29310D34" w:rsidR="000E29F0" w:rsidRDefault="000E29F0" w:rsidP="000E29F0">
      <w:pPr>
        <w:autoSpaceDE w:val="0"/>
        <w:autoSpaceDN w:val="0"/>
        <w:bidi w:val="0"/>
        <w:adjustRightInd w:val="0"/>
        <w:spacing w:after="0" w:line="240" w:lineRule="auto"/>
        <w:rPr>
          <w:rFonts w:ascii="Arial-BoldMT" w:hAnsi="Arial-BoldMT" w:cs="Arial-BoldMT"/>
        </w:rPr>
      </w:pPr>
      <w:r>
        <w:rPr>
          <w:rFonts w:ascii="Arial-BoldMT" w:hAnsi="Arial-BoldMT" w:cs="Arial-BoldMT"/>
        </w:rPr>
        <w:t xml:space="preserve">Each of the two scenarios contemplates the works being conducted in two distinct tranches. The first scenario contemplates the first of the two tranches taking place in the spring of 2023 (the months being considered are either March /April with some possible spillover into May or April /May with some possible spillover into June), with the second tranche taking place in the autumn of 2023 (September/October with some possible spillover into November). </w:t>
      </w:r>
    </w:p>
    <w:p w14:paraId="1272E320" w14:textId="5C7FEFF5" w:rsidR="000E29F0" w:rsidRDefault="000E29F0" w:rsidP="000E29F0">
      <w:pPr>
        <w:autoSpaceDE w:val="0"/>
        <w:autoSpaceDN w:val="0"/>
        <w:bidi w:val="0"/>
        <w:adjustRightInd w:val="0"/>
        <w:spacing w:after="0" w:line="240" w:lineRule="auto"/>
        <w:rPr>
          <w:rFonts w:ascii="Arial-BoldMT" w:hAnsi="Arial-BoldMT" w:cs="Arial-BoldMT"/>
        </w:rPr>
      </w:pPr>
    </w:p>
    <w:p w14:paraId="33255FB9" w14:textId="70C987C5" w:rsidR="000E29F0" w:rsidRDefault="000E29F0" w:rsidP="000E29F0">
      <w:pPr>
        <w:autoSpaceDE w:val="0"/>
        <w:autoSpaceDN w:val="0"/>
        <w:bidi w:val="0"/>
        <w:adjustRightInd w:val="0"/>
        <w:spacing w:after="0" w:line="240" w:lineRule="auto"/>
        <w:rPr>
          <w:rFonts w:ascii="Arial-BoldMT" w:hAnsi="Arial-BoldMT" w:cs="Arial-BoldMT"/>
        </w:rPr>
      </w:pPr>
      <w:r>
        <w:rPr>
          <w:rFonts w:ascii="Arial-BoldMT" w:hAnsi="Arial-BoldMT" w:cs="Arial-BoldMT"/>
        </w:rPr>
        <w:t xml:space="preserve">The second scenario contemplates the first tranche taking place in the spring of 2023 (as above) with the second tranche taking place in the spring of 2024. </w:t>
      </w:r>
    </w:p>
    <w:p w14:paraId="7E6A92DD" w14:textId="599123B1" w:rsidR="000E29F0" w:rsidRDefault="000E29F0" w:rsidP="000E29F0">
      <w:pPr>
        <w:autoSpaceDE w:val="0"/>
        <w:autoSpaceDN w:val="0"/>
        <w:bidi w:val="0"/>
        <w:adjustRightInd w:val="0"/>
        <w:spacing w:after="0" w:line="240" w:lineRule="auto"/>
        <w:rPr>
          <w:rFonts w:ascii="Arial-BoldMT" w:hAnsi="Arial-BoldMT" w:cs="Arial-BoldMT"/>
        </w:rPr>
      </w:pPr>
    </w:p>
    <w:p w14:paraId="036B3EBD" w14:textId="77777777" w:rsidR="000E29F0" w:rsidRDefault="000E29F0" w:rsidP="000E29F0">
      <w:pPr>
        <w:autoSpaceDE w:val="0"/>
        <w:autoSpaceDN w:val="0"/>
        <w:bidi w:val="0"/>
        <w:adjustRightInd w:val="0"/>
        <w:spacing w:after="0" w:line="240" w:lineRule="auto"/>
        <w:rPr>
          <w:rFonts w:ascii="Arial-BoldMT" w:hAnsi="Arial-BoldMT" w:cs="Arial-BoldMT"/>
        </w:rPr>
      </w:pPr>
      <w:r>
        <w:rPr>
          <w:rFonts w:ascii="Arial-BoldMT" w:hAnsi="Arial-BoldMT" w:cs="Arial-BoldMT"/>
        </w:rPr>
        <w:t>The EA and its contractors are currently finalizing the analysis of the two scenarios, including inter alia:</w:t>
      </w:r>
    </w:p>
    <w:p w14:paraId="30131D6F" w14:textId="6568FFA6" w:rsidR="000E29F0" w:rsidRDefault="000E29F0" w:rsidP="000E29F0">
      <w:pPr>
        <w:pStyle w:val="ListParagraph"/>
        <w:numPr>
          <w:ilvl w:val="0"/>
          <w:numId w:val="1"/>
        </w:numPr>
        <w:autoSpaceDE w:val="0"/>
        <w:autoSpaceDN w:val="0"/>
        <w:bidi w:val="0"/>
        <w:adjustRightInd w:val="0"/>
        <w:spacing w:after="0" w:line="240" w:lineRule="auto"/>
        <w:rPr>
          <w:rFonts w:ascii="Arial-BoldMT" w:hAnsi="Arial-BoldMT" w:cs="Arial-BoldMT"/>
        </w:rPr>
      </w:pPr>
      <w:r w:rsidRPr="000E29F0">
        <w:rPr>
          <w:rFonts w:ascii="Arial-BoldMT" w:hAnsi="Arial-BoldMT" w:cs="Arial-BoldMT"/>
        </w:rPr>
        <w:t xml:space="preserve">the impact the time of year on the </w:t>
      </w:r>
      <w:r>
        <w:rPr>
          <w:rFonts w:ascii="Arial-BoldMT" w:hAnsi="Arial-BoldMT" w:cs="Arial-BoldMT"/>
        </w:rPr>
        <w:t>schedule</w:t>
      </w:r>
    </w:p>
    <w:p w14:paraId="2EA18DAD" w14:textId="77777777" w:rsidR="000E29F0" w:rsidRDefault="000E29F0" w:rsidP="000E29F0">
      <w:pPr>
        <w:pStyle w:val="ListParagraph"/>
        <w:numPr>
          <w:ilvl w:val="0"/>
          <w:numId w:val="1"/>
        </w:numPr>
        <w:autoSpaceDE w:val="0"/>
        <w:autoSpaceDN w:val="0"/>
        <w:bidi w:val="0"/>
        <w:adjustRightInd w:val="0"/>
        <w:spacing w:after="0" w:line="240" w:lineRule="auto"/>
        <w:rPr>
          <w:rFonts w:ascii="Arial-BoldMT" w:hAnsi="Arial-BoldMT" w:cs="Arial-BoldMT"/>
        </w:rPr>
      </w:pPr>
      <w:r>
        <w:rPr>
          <w:rFonts w:ascii="Arial-BoldMT" w:hAnsi="Arial-BoldMT" w:cs="Arial-BoldMT"/>
        </w:rPr>
        <w:t>various methods to contract the overall schedule to mitigate/eliminate the possible "spillover" into the third month (</w:t>
      </w:r>
      <w:proofErr w:type="gramStart"/>
      <w:r>
        <w:rPr>
          <w:rFonts w:ascii="Arial-BoldMT" w:hAnsi="Arial-BoldMT" w:cs="Arial-BoldMT"/>
        </w:rPr>
        <w:t>i.e.</w:t>
      </w:r>
      <w:proofErr w:type="gramEnd"/>
      <w:r>
        <w:rPr>
          <w:rFonts w:ascii="Arial-BoldMT" w:hAnsi="Arial-BoldMT" w:cs="Arial-BoldMT"/>
        </w:rPr>
        <w:t xml:space="preserve"> reduce the schedule for each gate to 8 weeks) by:</w:t>
      </w:r>
    </w:p>
    <w:p w14:paraId="08246517" w14:textId="0D29B43F" w:rsidR="000E29F0" w:rsidRDefault="000E29F0" w:rsidP="000E29F0">
      <w:pPr>
        <w:pStyle w:val="ListParagraph"/>
        <w:numPr>
          <w:ilvl w:val="1"/>
          <w:numId w:val="1"/>
        </w:numPr>
        <w:autoSpaceDE w:val="0"/>
        <w:autoSpaceDN w:val="0"/>
        <w:bidi w:val="0"/>
        <w:adjustRightInd w:val="0"/>
        <w:spacing w:after="0" w:line="240" w:lineRule="auto"/>
        <w:rPr>
          <w:rFonts w:ascii="Arial-BoldMT" w:hAnsi="Arial-BoldMT" w:cs="Arial-BoldMT"/>
        </w:rPr>
      </w:pPr>
      <w:r>
        <w:rPr>
          <w:rFonts w:ascii="Arial-BoldMT" w:hAnsi="Arial-BoldMT" w:cs="Arial-BoldMT"/>
        </w:rPr>
        <w:t xml:space="preserve">the addition of another working shift </w:t>
      </w:r>
    </w:p>
    <w:p w14:paraId="13F49926" w14:textId="3B026C20" w:rsidR="000E29F0" w:rsidRDefault="000E29F0" w:rsidP="000E29F0">
      <w:pPr>
        <w:pStyle w:val="ListParagraph"/>
        <w:numPr>
          <w:ilvl w:val="1"/>
          <w:numId w:val="1"/>
        </w:numPr>
        <w:autoSpaceDE w:val="0"/>
        <w:autoSpaceDN w:val="0"/>
        <w:bidi w:val="0"/>
        <w:adjustRightInd w:val="0"/>
        <w:spacing w:after="0" w:line="240" w:lineRule="auto"/>
        <w:rPr>
          <w:rFonts w:ascii="Arial-BoldMT" w:hAnsi="Arial-BoldMT" w:cs="Arial-BoldMT"/>
        </w:rPr>
      </w:pPr>
      <w:r>
        <w:rPr>
          <w:rFonts w:ascii="Arial-BoldMT" w:hAnsi="Arial-BoldMT" w:cs="Arial-BoldMT"/>
        </w:rPr>
        <w:t>adding more divers</w:t>
      </w:r>
    </w:p>
    <w:p w14:paraId="66FAE7AE" w14:textId="0DDF7DDE" w:rsidR="000E29F0" w:rsidRDefault="000E29F0" w:rsidP="000E29F0">
      <w:pPr>
        <w:pStyle w:val="ListParagraph"/>
        <w:numPr>
          <w:ilvl w:val="1"/>
          <w:numId w:val="1"/>
        </w:numPr>
        <w:autoSpaceDE w:val="0"/>
        <w:autoSpaceDN w:val="0"/>
        <w:bidi w:val="0"/>
        <w:adjustRightInd w:val="0"/>
        <w:spacing w:after="0" w:line="240" w:lineRule="auto"/>
        <w:rPr>
          <w:rFonts w:ascii="Arial-BoldMT" w:hAnsi="Arial-BoldMT" w:cs="Arial-BoldMT"/>
        </w:rPr>
      </w:pPr>
      <w:r>
        <w:rPr>
          <w:rFonts w:ascii="Arial-BoldMT" w:hAnsi="Arial-BoldMT" w:cs="Arial-BoldMT"/>
        </w:rPr>
        <w:t>working longer shifts</w:t>
      </w:r>
    </w:p>
    <w:p w14:paraId="51EC5642" w14:textId="64A8E19A" w:rsidR="000E29F0" w:rsidRDefault="000E29F0" w:rsidP="000E29F0">
      <w:pPr>
        <w:pStyle w:val="ListParagraph"/>
        <w:numPr>
          <w:ilvl w:val="1"/>
          <w:numId w:val="1"/>
        </w:numPr>
        <w:autoSpaceDE w:val="0"/>
        <w:autoSpaceDN w:val="0"/>
        <w:bidi w:val="0"/>
        <w:adjustRightInd w:val="0"/>
        <w:spacing w:after="0" w:line="240" w:lineRule="auto"/>
        <w:rPr>
          <w:rFonts w:ascii="Arial-BoldMT" w:hAnsi="Arial-BoldMT" w:cs="Arial-BoldMT"/>
        </w:rPr>
      </w:pPr>
      <w:r>
        <w:rPr>
          <w:rFonts w:ascii="Arial-BoldMT" w:hAnsi="Arial-BoldMT" w:cs="Arial-BoldMT"/>
        </w:rPr>
        <w:t>working more days</w:t>
      </w:r>
    </w:p>
    <w:p w14:paraId="3DE3AFF4" w14:textId="7BBAB5A1" w:rsidR="000E29F0" w:rsidRDefault="000E29F0" w:rsidP="000E29F0">
      <w:pPr>
        <w:pStyle w:val="ListParagraph"/>
        <w:numPr>
          <w:ilvl w:val="1"/>
          <w:numId w:val="1"/>
        </w:numPr>
        <w:autoSpaceDE w:val="0"/>
        <w:autoSpaceDN w:val="0"/>
        <w:bidi w:val="0"/>
        <w:adjustRightInd w:val="0"/>
        <w:spacing w:after="0" w:line="240" w:lineRule="auto"/>
        <w:rPr>
          <w:rFonts w:ascii="Arial-BoldMT" w:hAnsi="Arial-BoldMT" w:cs="Arial-BoldMT"/>
        </w:rPr>
      </w:pPr>
      <w:r>
        <w:rPr>
          <w:rFonts w:ascii="Arial-BoldMT" w:hAnsi="Arial-BoldMT" w:cs="Arial-BoldMT"/>
        </w:rPr>
        <w:t>etc.</w:t>
      </w:r>
    </w:p>
    <w:p w14:paraId="44D6D088" w14:textId="236A5A93" w:rsidR="000E29F0" w:rsidRDefault="000E29F0" w:rsidP="0029266F">
      <w:pPr>
        <w:autoSpaceDE w:val="0"/>
        <w:autoSpaceDN w:val="0"/>
        <w:bidi w:val="0"/>
        <w:adjustRightInd w:val="0"/>
        <w:spacing w:after="0" w:line="240" w:lineRule="auto"/>
        <w:rPr>
          <w:rFonts w:ascii="Arial-BoldMT" w:hAnsi="Arial-BoldMT" w:cs="Arial-BoldMT"/>
        </w:rPr>
      </w:pPr>
    </w:p>
    <w:p w14:paraId="42217233" w14:textId="4E28466C" w:rsidR="0029266F" w:rsidRPr="0029266F" w:rsidRDefault="0029266F" w:rsidP="0029266F">
      <w:pPr>
        <w:autoSpaceDE w:val="0"/>
        <w:autoSpaceDN w:val="0"/>
        <w:bidi w:val="0"/>
        <w:adjustRightInd w:val="0"/>
        <w:spacing w:after="0" w:line="240" w:lineRule="auto"/>
        <w:rPr>
          <w:rFonts w:ascii="Arial-BoldMT" w:hAnsi="Arial-BoldMT" w:cs="Arial-BoldMT"/>
        </w:rPr>
      </w:pPr>
      <w:r>
        <w:rPr>
          <w:rFonts w:ascii="Arial-BoldMT" w:hAnsi="Arial-BoldMT" w:cs="Arial-BoldMT"/>
        </w:rPr>
        <w:t xml:space="preserve">Based on the analysis to be provided by the EA, and the comments provided by both working groups, a follow up discussion will be held with each working group presenting the implications (pros and cons) of each of the two scenarios, as the basis of deciding which scenario is the preferred one. </w:t>
      </w:r>
    </w:p>
    <w:p w14:paraId="4CE70092" w14:textId="550DB196" w:rsidR="000E29F0" w:rsidRDefault="000E29F0" w:rsidP="000E29F0">
      <w:pPr>
        <w:autoSpaceDE w:val="0"/>
        <w:autoSpaceDN w:val="0"/>
        <w:bidi w:val="0"/>
        <w:adjustRightInd w:val="0"/>
        <w:spacing w:after="0" w:line="240" w:lineRule="auto"/>
        <w:rPr>
          <w:rFonts w:ascii="Arial-BoldMT" w:hAnsi="Arial-BoldMT" w:cs="Arial-BoldMT"/>
          <w:b/>
          <w:bCs/>
        </w:rPr>
      </w:pPr>
    </w:p>
    <w:p w14:paraId="0962AB73" w14:textId="77777777" w:rsidR="000E29F0" w:rsidRDefault="000E29F0" w:rsidP="000E29F0">
      <w:pPr>
        <w:autoSpaceDE w:val="0"/>
        <w:autoSpaceDN w:val="0"/>
        <w:bidi w:val="0"/>
        <w:adjustRightInd w:val="0"/>
        <w:spacing w:after="0" w:line="240" w:lineRule="auto"/>
        <w:rPr>
          <w:rFonts w:ascii="Arial-BoldMT" w:hAnsi="Arial-BoldMT" w:cs="Arial-BoldMT"/>
          <w:b/>
          <w:bCs/>
        </w:rPr>
      </w:pPr>
    </w:p>
    <w:p w14:paraId="067E79EC"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2) WHEN WILL ENTRY AND EXIT THROUGH LOCK BE POSSIBLE DURING THE</w:t>
      </w:r>
    </w:p>
    <w:p w14:paraId="3D17FA4C"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WORKS?</w:t>
      </w:r>
    </w:p>
    <w:p w14:paraId="5BEA0BDA"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 xml:space="preserve">SHM to ensure the least disruption possible to the service provision to </w:t>
      </w:r>
      <w:proofErr w:type="spellStart"/>
      <w:r>
        <w:rPr>
          <w:rFonts w:ascii="ArialMT" w:hAnsi="ArialMT" w:cs="ArialMT"/>
        </w:rPr>
        <w:t>Berthholders</w:t>
      </w:r>
      <w:proofErr w:type="spellEnd"/>
      <w:r>
        <w:rPr>
          <w:rFonts w:ascii="ArialMT" w:hAnsi="ArialMT" w:cs="ArialMT"/>
        </w:rPr>
        <w:t xml:space="preserve"> by</w:t>
      </w:r>
    </w:p>
    <w:p w14:paraId="3CD586A8"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providing maximum access to free flow periods.</w:t>
      </w:r>
    </w:p>
    <w:p w14:paraId="669BBA6A"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Given that during the works, ingress and egress will only be available during free flow</w:t>
      </w:r>
    </w:p>
    <w:p w14:paraId="7F4B571C"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periods, we would like a detailed discussion and influence on how this can best be</w:t>
      </w:r>
    </w:p>
    <w:p w14:paraId="0859CEE0"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managed.</w:t>
      </w:r>
    </w:p>
    <w:p w14:paraId="78622B08"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Interventions could include but not be restricted to:</w:t>
      </w:r>
    </w:p>
    <w:p w14:paraId="6919D2EE"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 initiatives to shorten the duration of the works whilst not increasing inconvenience</w:t>
      </w:r>
    </w:p>
    <w:p w14:paraId="1EBDEC93"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 consideration of the possibility of lengthening free flow periods by accepting lower water</w:t>
      </w:r>
    </w:p>
    <w:p w14:paraId="77297D65"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lastRenderedPageBreak/>
        <w:t>levels</w:t>
      </w:r>
    </w:p>
    <w:p w14:paraId="0DBC7C2A"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 xml:space="preserve">- </w:t>
      </w:r>
      <w:proofErr w:type="spellStart"/>
      <w:r>
        <w:rPr>
          <w:rFonts w:ascii="ArialMT" w:hAnsi="ArialMT" w:cs="ArialMT"/>
        </w:rPr>
        <w:t>focussing</w:t>
      </w:r>
      <w:proofErr w:type="spellEnd"/>
      <w:r>
        <w:rPr>
          <w:rFonts w:ascii="ArialMT" w:hAnsi="ArialMT" w:cs="ArialMT"/>
        </w:rPr>
        <w:t xml:space="preserve"> works on periods outside free flow where possible</w:t>
      </w:r>
    </w:p>
    <w:p w14:paraId="12F3FD1A"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 avoiding weekend working altogether</w:t>
      </w:r>
    </w:p>
    <w:p w14:paraId="35417782"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 xml:space="preserve">- where works must occur during a free flow period, </w:t>
      </w:r>
      <w:proofErr w:type="spellStart"/>
      <w:r>
        <w:rPr>
          <w:rFonts w:ascii="ArialMT" w:hAnsi="ArialMT" w:cs="ArialMT"/>
        </w:rPr>
        <w:t>analysing</w:t>
      </w:r>
      <w:proofErr w:type="spellEnd"/>
      <w:r>
        <w:rPr>
          <w:rFonts w:ascii="ArialMT" w:hAnsi="ArialMT" w:cs="ArialMT"/>
        </w:rPr>
        <w:t xml:space="preserve"> how this can best be</w:t>
      </w:r>
    </w:p>
    <w:p w14:paraId="2B927E62"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scheduled to allow as much time for traffic movement as possible for example ensuring the</w:t>
      </w:r>
    </w:p>
    <w:p w14:paraId="2E074C5F"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 xml:space="preserve">passenger bridge is swung for the entire </w:t>
      </w:r>
      <w:proofErr w:type="gramStart"/>
      <w:r>
        <w:rPr>
          <w:rFonts w:ascii="ArialMT" w:hAnsi="ArialMT" w:cs="ArialMT"/>
        </w:rPr>
        <w:t>period, if</w:t>
      </w:r>
      <w:proofErr w:type="gramEnd"/>
      <w:r>
        <w:rPr>
          <w:rFonts w:ascii="ArialMT" w:hAnsi="ArialMT" w:cs="ArialMT"/>
        </w:rPr>
        <w:t xml:space="preserve"> there is a backlog of traffic to pass.</w:t>
      </w:r>
    </w:p>
    <w:p w14:paraId="69099906"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Action SHM - produce a schedule of free flow periods OVERLAYED WITH THE EV</w:t>
      </w:r>
    </w:p>
    <w:p w14:paraId="30406415"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AGENCY’S EXAMPLE PLANNED WORK SCHEDULE for all months being considered.</w:t>
      </w:r>
    </w:p>
    <w:p w14:paraId="314C387F"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 xml:space="preserve">This will include longer or shorter periods due to sea levels in </w:t>
      </w:r>
      <w:proofErr w:type="spellStart"/>
      <w:r>
        <w:rPr>
          <w:rFonts w:ascii="Arial-BoldMT" w:hAnsi="Arial-BoldMT" w:cs="Arial-BoldMT"/>
          <w:b/>
          <w:bCs/>
        </w:rPr>
        <w:t>harbour</w:t>
      </w:r>
      <w:proofErr w:type="spellEnd"/>
      <w:r>
        <w:rPr>
          <w:rFonts w:ascii="Arial-BoldMT" w:hAnsi="Arial-BoldMT" w:cs="Arial-BoldMT"/>
          <w:b/>
          <w:bCs/>
        </w:rPr>
        <w:t xml:space="preserve"> and days</w:t>
      </w:r>
    </w:p>
    <w:p w14:paraId="542022D2"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where there will be no restrictions in free flow.</w:t>
      </w:r>
    </w:p>
    <w:p w14:paraId="6FE4C574"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 xml:space="preserve">Action </w:t>
      </w:r>
      <w:proofErr w:type="spellStart"/>
      <w:r>
        <w:rPr>
          <w:rFonts w:ascii="Arial-BoldMT" w:hAnsi="Arial-BoldMT" w:cs="Arial-BoldMT"/>
          <w:b/>
          <w:bCs/>
        </w:rPr>
        <w:t>Berthholders</w:t>
      </w:r>
      <w:proofErr w:type="spellEnd"/>
      <w:r>
        <w:rPr>
          <w:rFonts w:ascii="Arial-BoldMT" w:hAnsi="Arial-BoldMT" w:cs="Arial-BoldMT"/>
          <w:b/>
          <w:bCs/>
        </w:rPr>
        <w:t xml:space="preserve"> - review overlayed free flow schedule and determine which parts</w:t>
      </w:r>
    </w:p>
    <w:p w14:paraId="3677D3F3"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of the restricted schedule would cause most inconvenience and impact on the service</w:t>
      </w:r>
    </w:p>
    <w:p w14:paraId="2E0ADED4"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of the Marina, within a berthing contract, and which may require further interventions</w:t>
      </w:r>
    </w:p>
    <w:p w14:paraId="721344C7"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as described above.</w:t>
      </w:r>
    </w:p>
    <w:p w14:paraId="166FEEE3" w14:textId="77777777" w:rsidR="0029266F" w:rsidRDefault="0029266F" w:rsidP="000E29F0">
      <w:pPr>
        <w:autoSpaceDE w:val="0"/>
        <w:autoSpaceDN w:val="0"/>
        <w:bidi w:val="0"/>
        <w:adjustRightInd w:val="0"/>
        <w:spacing w:after="0" w:line="240" w:lineRule="auto"/>
        <w:rPr>
          <w:rFonts w:ascii="ArialMT" w:hAnsi="ArialMT" w:cs="ArialMT"/>
        </w:rPr>
      </w:pPr>
    </w:p>
    <w:p w14:paraId="4118981D" w14:textId="0A3ABCB9" w:rsidR="0029266F" w:rsidRDefault="0029266F" w:rsidP="0029266F">
      <w:pPr>
        <w:autoSpaceDE w:val="0"/>
        <w:autoSpaceDN w:val="0"/>
        <w:bidi w:val="0"/>
        <w:adjustRightInd w:val="0"/>
        <w:spacing w:after="0" w:line="240" w:lineRule="auto"/>
        <w:rPr>
          <w:rFonts w:ascii="ArialMT" w:hAnsi="ArialMT" w:cs="ArialMT"/>
        </w:rPr>
      </w:pPr>
    </w:p>
    <w:p w14:paraId="0A66B251" w14:textId="603DCE75" w:rsidR="0029266F" w:rsidRDefault="0029266F" w:rsidP="0029266F">
      <w:pPr>
        <w:autoSpaceDE w:val="0"/>
        <w:autoSpaceDN w:val="0"/>
        <w:bidi w:val="0"/>
        <w:adjustRightInd w:val="0"/>
        <w:spacing w:after="0" w:line="240" w:lineRule="auto"/>
        <w:rPr>
          <w:rFonts w:ascii="ArialMT" w:hAnsi="ArialMT" w:cs="ArialMT"/>
          <w:b/>
          <w:bCs/>
          <w:u w:val="single"/>
        </w:rPr>
      </w:pPr>
      <w:r>
        <w:rPr>
          <w:rFonts w:ascii="ArialMT" w:hAnsi="ArialMT" w:cs="ArialMT"/>
          <w:b/>
          <w:bCs/>
          <w:u w:val="single"/>
        </w:rPr>
        <w:t>RESPONSE:</w:t>
      </w:r>
    </w:p>
    <w:p w14:paraId="5E48F73D" w14:textId="149DB1EE" w:rsidR="0029266F" w:rsidRDefault="0029266F" w:rsidP="0029266F">
      <w:pPr>
        <w:autoSpaceDE w:val="0"/>
        <w:autoSpaceDN w:val="0"/>
        <w:bidi w:val="0"/>
        <w:adjustRightInd w:val="0"/>
        <w:spacing w:after="0" w:line="240" w:lineRule="auto"/>
        <w:rPr>
          <w:rFonts w:ascii="ArialMT" w:hAnsi="ArialMT" w:cs="ArialMT"/>
          <w:b/>
          <w:bCs/>
          <w:i/>
          <w:iCs/>
          <w:u w:val="single"/>
        </w:rPr>
      </w:pPr>
    </w:p>
    <w:p w14:paraId="00BFA22D" w14:textId="09CB162F" w:rsidR="0029266F" w:rsidRDefault="0029266F" w:rsidP="0029266F">
      <w:pPr>
        <w:autoSpaceDE w:val="0"/>
        <w:autoSpaceDN w:val="0"/>
        <w:bidi w:val="0"/>
        <w:adjustRightInd w:val="0"/>
        <w:spacing w:after="0" w:line="240" w:lineRule="auto"/>
        <w:rPr>
          <w:rFonts w:ascii="ArialMT" w:hAnsi="ArialMT" w:cs="ArialMT"/>
        </w:rPr>
      </w:pPr>
      <w:r>
        <w:rPr>
          <w:rFonts w:ascii="ArialMT" w:hAnsi="ArialMT" w:cs="ArialMT"/>
        </w:rPr>
        <w:t xml:space="preserve">A discussion regarding possible actions to mitigate the impact and maximize the access to the </w:t>
      </w:r>
      <w:proofErr w:type="gramStart"/>
      <w:r>
        <w:rPr>
          <w:rFonts w:ascii="ArialMT" w:hAnsi="ArialMT" w:cs="ArialMT"/>
        </w:rPr>
        <w:t>free-flow</w:t>
      </w:r>
      <w:proofErr w:type="gramEnd"/>
      <w:r>
        <w:rPr>
          <w:rFonts w:ascii="ArialMT" w:hAnsi="ArialMT" w:cs="ArialMT"/>
        </w:rPr>
        <w:t xml:space="preserve"> is welcome. </w:t>
      </w:r>
    </w:p>
    <w:p w14:paraId="4F1EC0BF" w14:textId="69D537A6" w:rsidR="0029266F" w:rsidRDefault="0029266F" w:rsidP="0029266F">
      <w:pPr>
        <w:autoSpaceDE w:val="0"/>
        <w:autoSpaceDN w:val="0"/>
        <w:bidi w:val="0"/>
        <w:adjustRightInd w:val="0"/>
        <w:spacing w:after="0" w:line="240" w:lineRule="auto"/>
        <w:rPr>
          <w:rFonts w:ascii="ArialMT" w:hAnsi="ArialMT" w:cs="ArialMT"/>
        </w:rPr>
      </w:pPr>
    </w:p>
    <w:p w14:paraId="33C4DA76" w14:textId="2AA9025C" w:rsidR="0029266F" w:rsidRPr="0029266F" w:rsidRDefault="0029266F" w:rsidP="0029266F">
      <w:pPr>
        <w:autoSpaceDE w:val="0"/>
        <w:autoSpaceDN w:val="0"/>
        <w:bidi w:val="0"/>
        <w:adjustRightInd w:val="0"/>
        <w:spacing w:after="0" w:line="240" w:lineRule="auto"/>
        <w:rPr>
          <w:rFonts w:ascii="ArialMT" w:hAnsi="ArialMT" w:cs="ArialMT"/>
        </w:rPr>
      </w:pPr>
      <w:r>
        <w:rPr>
          <w:rFonts w:ascii="ArialMT" w:hAnsi="ArialMT" w:cs="ArialMT"/>
        </w:rPr>
        <w:t xml:space="preserve">An overlay of the of the free-flow times with the scheduled work will be prepared and provided (as presented in the original meeting in September), as part of the detailed preparation of the scheduled of work, once the preferred and final scenario and timing for the works is decided and set. It must be noted that some mitigating factors (as suggested above) will inevitably have an impact on the duration and schedule of works. </w:t>
      </w:r>
    </w:p>
    <w:p w14:paraId="7E8BF41D" w14:textId="77777777" w:rsidR="0029266F" w:rsidRPr="0029266F" w:rsidRDefault="0029266F" w:rsidP="0029266F">
      <w:pPr>
        <w:autoSpaceDE w:val="0"/>
        <w:autoSpaceDN w:val="0"/>
        <w:bidi w:val="0"/>
        <w:adjustRightInd w:val="0"/>
        <w:spacing w:after="0" w:line="240" w:lineRule="auto"/>
        <w:rPr>
          <w:rFonts w:ascii="ArialMT" w:hAnsi="ArialMT" w:cs="ArialMT"/>
          <w:b/>
          <w:bCs/>
          <w:u w:val="single"/>
        </w:rPr>
      </w:pPr>
    </w:p>
    <w:p w14:paraId="2A75F4BD" w14:textId="77777777" w:rsidR="0029266F" w:rsidRDefault="0029266F" w:rsidP="0029266F">
      <w:pPr>
        <w:autoSpaceDE w:val="0"/>
        <w:autoSpaceDN w:val="0"/>
        <w:bidi w:val="0"/>
        <w:adjustRightInd w:val="0"/>
        <w:spacing w:after="0" w:line="240" w:lineRule="auto"/>
        <w:rPr>
          <w:rFonts w:ascii="ArialMT" w:hAnsi="ArialMT" w:cs="ArialMT"/>
        </w:rPr>
      </w:pPr>
    </w:p>
    <w:p w14:paraId="6842775C" w14:textId="67906B6C" w:rsidR="000E29F0" w:rsidRDefault="000E29F0" w:rsidP="0029266F">
      <w:pPr>
        <w:autoSpaceDE w:val="0"/>
        <w:autoSpaceDN w:val="0"/>
        <w:bidi w:val="0"/>
        <w:adjustRightInd w:val="0"/>
        <w:spacing w:after="0" w:line="240" w:lineRule="auto"/>
        <w:rPr>
          <w:rFonts w:ascii="ArialMT" w:hAnsi="ArialMT" w:cs="ArialMT"/>
        </w:rPr>
      </w:pPr>
      <w:r>
        <w:rPr>
          <w:rFonts w:ascii="ArialMT" w:hAnsi="ArialMT" w:cs="ArialMT"/>
        </w:rPr>
        <w:t>3) SAFE HAVENS OUTSIDE SUTTON HARBOUR - When immediate ingress is not</w:t>
      </w:r>
    </w:p>
    <w:p w14:paraId="58E9E202"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 xml:space="preserve">possible, what alternatives will SHM arrange to be made available to </w:t>
      </w:r>
      <w:proofErr w:type="spellStart"/>
      <w:r>
        <w:rPr>
          <w:rFonts w:ascii="ArialMT" w:hAnsi="ArialMT" w:cs="ArialMT"/>
        </w:rPr>
        <w:t>Berthholders</w:t>
      </w:r>
      <w:proofErr w:type="spellEnd"/>
      <w:r>
        <w:rPr>
          <w:rFonts w:ascii="ArialMT" w:hAnsi="ArialMT" w:cs="ArialMT"/>
        </w:rPr>
        <w:t>. It makes</w:t>
      </w:r>
    </w:p>
    <w:p w14:paraId="1F903B8C"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most sense that an arrangement is made with QAB Visitor Pontoons for short periods, up to</w:t>
      </w:r>
    </w:p>
    <w:p w14:paraId="7B493502"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24 hours to the next ingress time (assuming berth holders don't want to be moving boats in</w:t>
      </w:r>
    </w:p>
    <w:p w14:paraId="4283950C"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the wee small hours).</w:t>
      </w:r>
    </w:p>
    <w:p w14:paraId="4CF9C8FF"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or</w:t>
      </w:r>
    </w:p>
    <w:p w14:paraId="25A0BE19"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 xml:space="preserve">Alternative mooring /berthing available to SHM </w:t>
      </w:r>
      <w:proofErr w:type="spellStart"/>
      <w:r>
        <w:rPr>
          <w:rFonts w:ascii="ArialMT" w:hAnsi="ArialMT" w:cs="ArialMT"/>
        </w:rPr>
        <w:t>Berthholders</w:t>
      </w:r>
      <w:proofErr w:type="spellEnd"/>
      <w:r>
        <w:rPr>
          <w:rFonts w:ascii="ArialMT" w:hAnsi="ArialMT" w:cs="ArialMT"/>
        </w:rPr>
        <w:t>, during the entirety of the works</w:t>
      </w:r>
    </w:p>
    <w:p w14:paraId="22A9884B"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Action SHM to present options for SAFE HAVEN during lock outages.</w:t>
      </w:r>
    </w:p>
    <w:p w14:paraId="5CDE7C76"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 xml:space="preserve">Consideration given to the different berthing needs, </w:t>
      </w:r>
      <w:proofErr w:type="gramStart"/>
      <w:r>
        <w:rPr>
          <w:rFonts w:ascii="Arial-BoldMT" w:hAnsi="Arial-BoldMT" w:cs="Arial-BoldMT"/>
          <w:b/>
          <w:bCs/>
        </w:rPr>
        <w:t>drafts</w:t>
      </w:r>
      <w:proofErr w:type="gramEnd"/>
      <w:r>
        <w:rPr>
          <w:rFonts w:ascii="Arial-BoldMT" w:hAnsi="Arial-BoldMT" w:cs="Arial-BoldMT"/>
          <w:b/>
          <w:bCs/>
        </w:rPr>
        <w:t xml:space="preserve"> and types of vessels.</w:t>
      </w:r>
    </w:p>
    <w:p w14:paraId="67D0C859" w14:textId="77777777" w:rsidR="008E6DD4" w:rsidRDefault="008E6DD4" w:rsidP="000E29F0">
      <w:pPr>
        <w:autoSpaceDE w:val="0"/>
        <w:autoSpaceDN w:val="0"/>
        <w:bidi w:val="0"/>
        <w:adjustRightInd w:val="0"/>
        <w:spacing w:after="0" w:line="240" w:lineRule="auto"/>
        <w:rPr>
          <w:rFonts w:ascii="ArialMT" w:hAnsi="ArialMT" w:cs="ArialMT"/>
        </w:rPr>
      </w:pPr>
    </w:p>
    <w:p w14:paraId="37BBA598" w14:textId="6BD709D6" w:rsidR="008E6DD4" w:rsidRPr="008E6DD4" w:rsidRDefault="008E6DD4" w:rsidP="008E6DD4">
      <w:pPr>
        <w:autoSpaceDE w:val="0"/>
        <w:autoSpaceDN w:val="0"/>
        <w:bidi w:val="0"/>
        <w:adjustRightInd w:val="0"/>
        <w:spacing w:after="0" w:line="240" w:lineRule="auto"/>
        <w:rPr>
          <w:rFonts w:ascii="ArialMT" w:hAnsi="ArialMT" w:cs="ArialMT"/>
          <w:b/>
          <w:bCs/>
          <w:u w:val="single"/>
        </w:rPr>
      </w:pPr>
      <w:r w:rsidRPr="008E6DD4">
        <w:rPr>
          <w:rFonts w:ascii="ArialMT" w:hAnsi="ArialMT" w:cs="ArialMT"/>
          <w:b/>
          <w:bCs/>
          <w:u w:val="single"/>
        </w:rPr>
        <w:t>RESPONSE</w:t>
      </w:r>
    </w:p>
    <w:p w14:paraId="2531D076" w14:textId="50F82EFE" w:rsidR="008E6DD4" w:rsidRDefault="008E6DD4" w:rsidP="008E6DD4">
      <w:pPr>
        <w:autoSpaceDE w:val="0"/>
        <w:autoSpaceDN w:val="0"/>
        <w:bidi w:val="0"/>
        <w:adjustRightInd w:val="0"/>
        <w:spacing w:after="0" w:line="240" w:lineRule="auto"/>
        <w:rPr>
          <w:rFonts w:ascii="ArialMT" w:hAnsi="ArialMT" w:cs="ArialMT"/>
        </w:rPr>
      </w:pPr>
    </w:p>
    <w:p w14:paraId="5C2FB77D" w14:textId="4EC6B2DA" w:rsidR="008E6DD4" w:rsidRDefault="008E6DD4" w:rsidP="008E6DD4">
      <w:pPr>
        <w:autoSpaceDE w:val="0"/>
        <w:autoSpaceDN w:val="0"/>
        <w:bidi w:val="0"/>
        <w:adjustRightInd w:val="0"/>
        <w:spacing w:after="0" w:line="240" w:lineRule="auto"/>
        <w:rPr>
          <w:rFonts w:ascii="ArialMT" w:hAnsi="ArialMT" w:cs="ArialMT"/>
        </w:rPr>
      </w:pPr>
      <w:r>
        <w:rPr>
          <w:rFonts w:ascii="ArialMT" w:hAnsi="ArialMT" w:cs="ArialMT"/>
        </w:rPr>
        <w:t xml:space="preserve">We welcome a discussion surrounding </w:t>
      </w:r>
      <w:r w:rsidR="00181E5F">
        <w:rPr>
          <w:rFonts w:ascii="ArialMT" w:hAnsi="ArialMT" w:cs="ArialMT"/>
        </w:rPr>
        <w:t xml:space="preserve">possible </w:t>
      </w:r>
      <w:r>
        <w:rPr>
          <w:rFonts w:ascii="ArialMT" w:hAnsi="ArialMT" w:cs="ArialMT"/>
        </w:rPr>
        <w:t xml:space="preserve">alternative arrangements to accommodate </w:t>
      </w:r>
      <w:r w:rsidR="00181E5F">
        <w:rPr>
          <w:rFonts w:ascii="ArialMT" w:hAnsi="ArialMT" w:cs="ArialMT"/>
        </w:rPr>
        <w:t xml:space="preserve">temporary/ short period </w:t>
      </w:r>
      <w:r>
        <w:rPr>
          <w:rFonts w:ascii="ArialMT" w:hAnsi="ArialMT" w:cs="ArialMT"/>
        </w:rPr>
        <w:t xml:space="preserve">situations </w:t>
      </w:r>
      <w:r w:rsidR="00181E5F">
        <w:rPr>
          <w:rFonts w:ascii="ArialMT" w:hAnsi="ArialMT" w:cs="ArialMT"/>
        </w:rPr>
        <w:t xml:space="preserve">in which </w:t>
      </w:r>
      <w:r>
        <w:rPr>
          <w:rFonts w:ascii="ArialMT" w:hAnsi="ArialMT" w:cs="ArialMT"/>
        </w:rPr>
        <w:t xml:space="preserve">vessels </w:t>
      </w:r>
      <w:proofErr w:type="gramStart"/>
      <w:r w:rsidR="00181E5F">
        <w:rPr>
          <w:rFonts w:ascii="ArialMT" w:hAnsi="ArialMT" w:cs="ArialMT"/>
        </w:rPr>
        <w:t>have to</w:t>
      </w:r>
      <w:proofErr w:type="gramEnd"/>
      <w:r w:rsidR="00181E5F">
        <w:rPr>
          <w:rFonts w:ascii="ArialMT" w:hAnsi="ArialMT" w:cs="ArialMT"/>
        </w:rPr>
        <w:t xml:space="preserve"> wait for the next available window to enter the Sutton Harbour. </w:t>
      </w:r>
    </w:p>
    <w:p w14:paraId="37C822BF" w14:textId="13E9D327" w:rsidR="00181E5F" w:rsidRDefault="00181E5F" w:rsidP="00181E5F">
      <w:pPr>
        <w:autoSpaceDE w:val="0"/>
        <w:autoSpaceDN w:val="0"/>
        <w:bidi w:val="0"/>
        <w:adjustRightInd w:val="0"/>
        <w:spacing w:after="0" w:line="240" w:lineRule="auto"/>
        <w:rPr>
          <w:rFonts w:ascii="ArialMT" w:hAnsi="ArialMT" w:cs="ArialMT"/>
        </w:rPr>
      </w:pPr>
    </w:p>
    <w:p w14:paraId="0C5649E0" w14:textId="312966E6" w:rsidR="00181E5F" w:rsidRDefault="00181E5F" w:rsidP="00181E5F">
      <w:pPr>
        <w:autoSpaceDE w:val="0"/>
        <w:autoSpaceDN w:val="0"/>
        <w:bidi w:val="0"/>
        <w:adjustRightInd w:val="0"/>
        <w:spacing w:after="0" w:line="240" w:lineRule="auto"/>
        <w:rPr>
          <w:rFonts w:ascii="ArialMT" w:hAnsi="ArialMT" w:cs="ArialMT"/>
        </w:rPr>
      </w:pPr>
      <w:r>
        <w:rPr>
          <w:rFonts w:ascii="ArialMT" w:hAnsi="ArialMT" w:cs="ArialMT"/>
        </w:rPr>
        <w:t xml:space="preserve">Once a discussion is held providing the parameters for such considerations, proposals will then be made for consideration and comment. </w:t>
      </w:r>
    </w:p>
    <w:p w14:paraId="1C5D5A9A" w14:textId="44697FA4" w:rsidR="00181E5F" w:rsidRDefault="00181E5F" w:rsidP="00181E5F">
      <w:pPr>
        <w:autoSpaceDE w:val="0"/>
        <w:autoSpaceDN w:val="0"/>
        <w:bidi w:val="0"/>
        <w:adjustRightInd w:val="0"/>
        <w:spacing w:after="0" w:line="240" w:lineRule="auto"/>
        <w:rPr>
          <w:rFonts w:ascii="ArialMT" w:hAnsi="ArialMT" w:cs="ArialMT"/>
        </w:rPr>
      </w:pPr>
    </w:p>
    <w:p w14:paraId="1E528B2D" w14:textId="57F34071" w:rsidR="00181E5F" w:rsidRPr="008712AA" w:rsidRDefault="008712AA" w:rsidP="00181E5F">
      <w:pPr>
        <w:autoSpaceDE w:val="0"/>
        <w:autoSpaceDN w:val="0"/>
        <w:bidi w:val="0"/>
        <w:adjustRightInd w:val="0"/>
        <w:spacing w:after="0" w:line="240" w:lineRule="auto"/>
        <w:rPr>
          <w:rFonts w:ascii="ArialMT" w:hAnsi="ArialMT" w:cs="ArialMT"/>
        </w:rPr>
      </w:pPr>
      <w:r>
        <w:rPr>
          <w:rFonts w:ascii="ArialMT" w:hAnsi="ArialMT" w:cs="ArialMT"/>
        </w:rPr>
        <w:t xml:space="preserve">It must be noted that Sutton Harbour is not classified </w:t>
      </w:r>
      <w:r w:rsidR="00703C35">
        <w:rPr>
          <w:rFonts w:ascii="ArialMT" w:hAnsi="ArialMT" w:cs="ArialMT"/>
        </w:rPr>
        <w:t xml:space="preserve">as </w:t>
      </w:r>
      <w:r>
        <w:rPr>
          <w:rFonts w:ascii="ArialMT" w:hAnsi="ArialMT" w:cs="ArialMT"/>
        </w:rPr>
        <w:t xml:space="preserve">a </w:t>
      </w:r>
      <w:r w:rsidR="00703C35">
        <w:rPr>
          <w:rFonts w:ascii="ArialMT" w:hAnsi="ArialMT" w:cs="ArialMT"/>
        </w:rPr>
        <w:t>"</w:t>
      </w:r>
      <w:r>
        <w:rPr>
          <w:rFonts w:ascii="ArialMT" w:hAnsi="ArialMT" w:cs="ArialMT"/>
        </w:rPr>
        <w:t>Safe Haven</w:t>
      </w:r>
      <w:r w:rsidR="00703C35">
        <w:rPr>
          <w:rFonts w:ascii="ArialMT" w:hAnsi="ArialMT" w:cs="ArialMT"/>
        </w:rPr>
        <w:t>"</w:t>
      </w:r>
      <w:r>
        <w:rPr>
          <w:rFonts w:ascii="ArialMT" w:hAnsi="ArialMT" w:cs="ArialMT"/>
        </w:rPr>
        <w:t xml:space="preserve"> port</w:t>
      </w:r>
      <w:r w:rsidR="00703C35">
        <w:rPr>
          <w:rFonts w:ascii="ArialMT" w:hAnsi="ArialMT" w:cs="ArialMT"/>
        </w:rPr>
        <w:t xml:space="preserve"> under the IMO, and, accordingly, the </w:t>
      </w:r>
      <w:r w:rsidR="00703C35" w:rsidRPr="00703C35">
        <w:rPr>
          <w:rFonts w:ascii="ArialMT" w:hAnsi="ArialMT" w:cs="ArialMT"/>
        </w:rPr>
        <w:t>UK Ports Directory</w:t>
      </w:r>
      <w:r w:rsidR="00703C35">
        <w:rPr>
          <w:rFonts w:ascii="ArialMT" w:hAnsi="ArialMT" w:cs="ArialMT"/>
        </w:rPr>
        <w:t xml:space="preserve"> </w:t>
      </w:r>
      <w:r w:rsidR="00703C35" w:rsidRPr="00703C35">
        <w:rPr>
          <w:rFonts w:ascii="ArialMT" w:hAnsi="ArialMT" w:cs="ArialMT"/>
        </w:rPr>
        <w:t>lists Sutton Harbour only as a marina and fish market</w:t>
      </w:r>
      <w:r w:rsidR="00703C35">
        <w:rPr>
          <w:rFonts w:ascii="ArialMT" w:hAnsi="ArialMT" w:cs="ArialMT"/>
        </w:rPr>
        <w:t xml:space="preserve"> port – </w:t>
      </w:r>
      <w:r w:rsidR="00703C35" w:rsidRPr="00703C35">
        <w:rPr>
          <w:rFonts w:ascii="ArialMT" w:hAnsi="ArialMT" w:cs="ArialMT"/>
        </w:rPr>
        <w:t xml:space="preserve">not as </w:t>
      </w:r>
      <w:proofErr w:type="gramStart"/>
      <w:r w:rsidR="00703C35" w:rsidRPr="00703C35">
        <w:rPr>
          <w:rFonts w:ascii="ArialMT" w:hAnsi="ArialMT" w:cs="ArialMT"/>
        </w:rPr>
        <w:t>a safe haven</w:t>
      </w:r>
      <w:proofErr w:type="gramEnd"/>
      <w:r w:rsidR="00703C35" w:rsidRPr="00703C35">
        <w:rPr>
          <w:rFonts w:ascii="ArialMT" w:hAnsi="ArialMT" w:cs="ArialMT"/>
        </w:rPr>
        <w:t>, place, or port of refuge</w:t>
      </w:r>
      <w:r w:rsidR="00703C35">
        <w:rPr>
          <w:rFonts w:ascii="ArialMT" w:hAnsi="ArialMT" w:cs="ArialMT"/>
        </w:rPr>
        <w:t>.</w:t>
      </w:r>
    </w:p>
    <w:p w14:paraId="4CE2BA88" w14:textId="77777777" w:rsidR="008E6DD4" w:rsidRDefault="008E6DD4" w:rsidP="008E6DD4">
      <w:pPr>
        <w:autoSpaceDE w:val="0"/>
        <w:autoSpaceDN w:val="0"/>
        <w:bidi w:val="0"/>
        <w:adjustRightInd w:val="0"/>
        <w:spacing w:after="0" w:line="240" w:lineRule="auto"/>
        <w:rPr>
          <w:rFonts w:ascii="ArialMT" w:hAnsi="ArialMT" w:cs="ArialMT"/>
        </w:rPr>
      </w:pPr>
    </w:p>
    <w:p w14:paraId="5E59A530" w14:textId="34CC85B2" w:rsidR="000E29F0" w:rsidRDefault="000E29F0" w:rsidP="008E6DD4">
      <w:pPr>
        <w:autoSpaceDE w:val="0"/>
        <w:autoSpaceDN w:val="0"/>
        <w:bidi w:val="0"/>
        <w:adjustRightInd w:val="0"/>
        <w:spacing w:after="0" w:line="240" w:lineRule="auto"/>
        <w:rPr>
          <w:rFonts w:ascii="ArialMT" w:hAnsi="ArialMT" w:cs="ArialMT"/>
        </w:rPr>
      </w:pPr>
      <w:r>
        <w:rPr>
          <w:rFonts w:ascii="ArialMT" w:hAnsi="ArialMT" w:cs="ArialMT"/>
        </w:rPr>
        <w:t>4)RECOGNITION AND COMPENSATION FOR THE REDUCED SERVICE AT SHM Given</w:t>
      </w:r>
    </w:p>
    <w:p w14:paraId="302318FA"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that some inconvenience to members is inevitable, how should this be compensated.</w:t>
      </w:r>
    </w:p>
    <w:p w14:paraId="4D81EFEF"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Action - SHM to propose a package of compensation, before commitment required for</w:t>
      </w:r>
    </w:p>
    <w:p w14:paraId="0CDE77BF" w14:textId="221DF2E5"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2023 Berth Contracts.</w:t>
      </w:r>
    </w:p>
    <w:p w14:paraId="71FBF3D6" w14:textId="69C63EDE" w:rsidR="00403493" w:rsidRDefault="00403493" w:rsidP="00403493">
      <w:pPr>
        <w:autoSpaceDE w:val="0"/>
        <w:autoSpaceDN w:val="0"/>
        <w:bidi w:val="0"/>
        <w:adjustRightInd w:val="0"/>
        <w:spacing w:after="0" w:line="240" w:lineRule="auto"/>
        <w:rPr>
          <w:rFonts w:ascii="Arial-BoldMT" w:hAnsi="Arial-BoldMT" w:cs="Arial-BoldMT"/>
          <w:b/>
          <w:bCs/>
        </w:rPr>
      </w:pPr>
    </w:p>
    <w:p w14:paraId="7566BAAA" w14:textId="6AE790AD" w:rsidR="00403493" w:rsidRDefault="00403493" w:rsidP="00403493">
      <w:pPr>
        <w:autoSpaceDE w:val="0"/>
        <w:autoSpaceDN w:val="0"/>
        <w:bidi w:val="0"/>
        <w:adjustRightInd w:val="0"/>
        <w:spacing w:after="0" w:line="240" w:lineRule="auto"/>
        <w:rPr>
          <w:rFonts w:ascii="Arial-BoldMT" w:hAnsi="Arial-BoldMT" w:cs="Arial-BoldMT"/>
          <w:b/>
          <w:bCs/>
          <w:u w:val="single"/>
        </w:rPr>
      </w:pPr>
      <w:r w:rsidRPr="00403493">
        <w:rPr>
          <w:rFonts w:ascii="Arial-BoldMT" w:hAnsi="Arial-BoldMT" w:cs="Arial-BoldMT"/>
          <w:b/>
          <w:bCs/>
          <w:u w:val="single"/>
        </w:rPr>
        <w:t>RESPONSE</w:t>
      </w:r>
    </w:p>
    <w:p w14:paraId="7293A75A" w14:textId="77777777" w:rsidR="00DE2749" w:rsidRDefault="00DE2749" w:rsidP="00403493">
      <w:pPr>
        <w:autoSpaceDE w:val="0"/>
        <w:autoSpaceDN w:val="0"/>
        <w:bidi w:val="0"/>
        <w:adjustRightInd w:val="0"/>
        <w:spacing w:after="0" w:line="240" w:lineRule="auto"/>
        <w:rPr>
          <w:rFonts w:ascii="Arial-BoldMT" w:hAnsi="Arial-BoldMT" w:cs="Arial-BoldMT"/>
        </w:rPr>
      </w:pPr>
    </w:p>
    <w:p w14:paraId="50A620F3" w14:textId="26EE9FD5" w:rsidR="00403493" w:rsidRDefault="00403493" w:rsidP="00DE2749">
      <w:pPr>
        <w:autoSpaceDE w:val="0"/>
        <w:autoSpaceDN w:val="0"/>
        <w:bidi w:val="0"/>
        <w:adjustRightInd w:val="0"/>
        <w:spacing w:after="0" w:line="240" w:lineRule="auto"/>
        <w:rPr>
          <w:rFonts w:ascii="Arial-BoldMT" w:hAnsi="Arial-BoldMT" w:cs="Arial-BoldMT"/>
        </w:rPr>
      </w:pPr>
      <w:r>
        <w:rPr>
          <w:rFonts w:ascii="Arial-BoldMT" w:hAnsi="Arial-BoldMT" w:cs="Arial-BoldMT"/>
        </w:rPr>
        <w:t>A proposal regarding consideration of the circumstances in this matter</w:t>
      </w:r>
      <w:r w:rsidR="00534CC8">
        <w:rPr>
          <w:rFonts w:ascii="Arial-BoldMT" w:hAnsi="Arial-BoldMT" w:cs="Arial-BoldMT"/>
        </w:rPr>
        <w:t xml:space="preserve">, including </w:t>
      </w:r>
      <w:r w:rsidR="00BA2750">
        <w:rPr>
          <w:rFonts w:ascii="Arial-BoldMT" w:hAnsi="Arial-BoldMT" w:cs="Arial-BoldMT"/>
        </w:rPr>
        <w:t xml:space="preserve">based on </w:t>
      </w:r>
      <w:r w:rsidR="00534CC8">
        <w:rPr>
          <w:rFonts w:ascii="Arial-BoldMT" w:hAnsi="Arial-BoldMT" w:cs="Arial-BoldMT"/>
        </w:rPr>
        <w:t xml:space="preserve">the context of the terms and conditions of the berth-holder contracts, </w:t>
      </w:r>
      <w:r>
        <w:rPr>
          <w:rFonts w:ascii="Arial-BoldMT" w:hAnsi="Arial-BoldMT" w:cs="Arial-BoldMT"/>
        </w:rPr>
        <w:t xml:space="preserve">is being formulated and </w:t>
      </w:r>
      <w:r w:rsidR="0066065F">
        <w:rPr>
          <w:rFonts w:ascii="Arial-BoldMT" w:hAnsi="Arial-BoldMT" w:cs="Arial-BoldMT"/>
        </w:rPr>
        <w:t xml:space="preserve">will be </w:t>
      </w:r>
      <w:r>
        <w:rPr>
          <w:rFonts w:ascii="Arial-BoldMT" w:hAnsi="Arial-BoldMT" w:cs="Arial-BoldMT"/>
        </w:rPr>
        <w:t xml:space="preserve">forthcoming. </w:t>
      </w:r>
    </w:p>
    <w:p w14:paraId="60071825" w14:textId="0B36320A" w:rsidR="00403493" w:rsidRDefault="00403493" w:rsidP="00403493">
      <w:pPr>
        <w:autoSpaceDE w:val="0"/>
        <w:autoSpaceDN w:val="0"/>
        <w:bidi w:val="0"/>
        <w:adjustRightInd w:val="0"/>
        <w:spacing w:after="0" w:line="240" w:lineRule="auto"/>
        <w:rPr>
          <w:rFonts w:ascii="Arial-BoldMT" w:hAnsi="Arial-BoldMT" w:cs="Arial-BoldMT"/>
        </w:rPr>
      </w:pPr>
    </w:p>
    <w:p w14:paraId="392A6101" w14:textId="77777777" w:rsidR="00403493" w:rsidRPr="00403493" w:rsidRDefault="00403493" w:rsidP="00403493">
      <w:pPr>
        <w:autoSpaceDE w:val="0"/>
        <w:autoSpaceDN w:val="0"/>
        <w:bidi w:val="0"/>
        <w:adjustRightInd w:val="0"/>
        <w:spacing w:after="0" w:line="240" w:lineRule="auto"/>
        <w:rPr>
          <w:rFonts w:ascii="Arial-BoldMT" w:hAnsi="Arial-BoldMT" w:cs="Arial-BoldMT"/>
        </w:rPr>
      </w:pPr>
    </w:p>
    <w:p w14:paraId="4DA49EA5" w14:textId="1A8B3E73"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5)A ROBUST COMMUNICATIONS PLAN TO ADDRESS THE NEEDS OF ALL</w:t>
      </w:r>
    </w:p>
    <w:p w14:paraId="3F670BFD"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BERTH-HOLDERS (AS WELL AS OTHER STAKEHOLDERS.</w:t>
      </w:r>
    </w:p>
    <w:p w14:paraId="6F43BFE6"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The communication plan must address berth-holder concerns and provide regular updates to</w:t>
      </w:r>
    </w:p>
    <w:p w14:paraId="1525D657" w14:textId="77777777" w:rsidR="000E29F0" w:rsidRDefault="000E29F0" w:rsidP="000E29F0">
      <w:pPr>
        <w:autoSpaceDE w:val="0"/>
        <w:autoSpaceDN w:val="0"/>
        <w:bidi w:val="0"/>
        <w:adjustRightInd w:val="0"/>
        <w:spacing w:after="0" w:line="240" w:lineRule="auto"/>
        <w:rPr>
          <w:rFonts w:ascii="ArialMT" w:hAnsi="ArialMT" w:cs="ArialMT"/>
        </w:rPr>
      </w:pPr>
      <w:r>
        <w:rPr>
          <w:rFonts w:ascii="ArialMT" w:hAnsi="ArialMT" w:cs="ArialMT"/>
        </w:rPr>
        <w:t>a published set of questions and answer (FAQ)</w:t>
      </w:r>
    </w:p>
    <w:p w14:paraId="679C7DC7"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Action - SHM to Identify all communication plan stakeholders, appoint a person</w:t>
      </w:r>
    </w:p>
    <w:p w14:paraId="799221A4" w14:textId="77777777" w:rsidR="000E29F0" w:rsidRDefault="000E29F0" w:rsidP="000E29F0">
      <w:pPr>
        <w:autoSpaceDE w:val="0"/>
        <w:autoSpaceDN w:val="0"/>
        <w:bidi w:val="0"/>
        <w:adjustRightInd w:val="0"/>
        <w:spacing w:after="0" w:line="240" w:lineRule="auto"/>
        <w:rPr>
          <w:rFonts w:ascii="Arial-BoldMT" w:hAnsi="Arial-BoldMT" w:cs="Arial-BoldMT"/>
          <w:b/>
          <w:bCs/>
        </w:rPr>
      </w:pPr>
      <w:r>
        <w:rPr>
          <w:rFonts w:ascii="Arial-BoldMT" w:hAnsi="Arial-BoldMT" w:cs="Arial-BoldMT"/>
          <w:b/>
          <w:bCs/>
        </w:rPr>
        <w:t>responsible for stakeholder communications about these works and ensure this</w:t>
      </w:r>
    </w:p>
    <w:p w14:paraId="6A0D7109" w14:textId="6654A051" w:rsidR="000E29F0" w:rsidRDefault="000E29F0" w:rsidP="000E29F0">
      <w:pPr>
        <w:bidi w:val="0"/>
        <w:rPr>
          <w:rFonts w:ascii="Arial-BoldMT" w:hAnsi="Arial-BoldMT" w:cs="Arial-BoldMT"/>
          <w:b/>
          <w:bCs/>
        </w:rPr>
      </w:pPr>
      <w:r>
        <w:rPr>
          <w:rFonts w:ascii="Arial-BoldMT" w:hAnsi="Arial-BoldMT" w:cs="Arial-BoldMT"/>
          <w:b/>
          <w:bCs/>
        </w:rPr>
        <w:t xml:space="preserve">person is known to the </w:t>
      </w:r>
      <w:proofErr w:type="spellStart"/>
      <w:r>
        <w:rPr>
          <w:rFonts w:ascii="Arial-BoldMT" w:hAnsi="Arial-BoldMT" w:cs="Arial-BoldMT"/>
          <w:b/>
          <w:bCs/>
        </w:rPr>
        <w:t>Berthholders</w:t>
      </w:r>
      <w:proofErr w:type="spellEnd"/>
      <w:r>
        <w:rPr>
          <w:rFonts w:ascii="Arial-BoldMT" w:hAnsi="Arial-BoldMT" w:cs="Arial-BoldMT"/>
          <w:b/>
          <w:bCs/>
        </w:rPr>
        <w:t xml:space="preserve"> Working Group.</w:t>
      </w:r>
    </w:p>
    <w:p w14:paraId="57972C79" w14:textId="5D92111F" w:rsidR="00C15C5F" w:rsidRDefault="00C15C5F" w:rsidP="00C15C5F">
      <w:pPr>
        <w:bidi w:val="0"/>
        <w:rPr>
          <w:rFonts w:ascii="Arial-BoldMT" w:hAnsi="Arial-BoldMT" w:cs="Arial-BoldMT"/>
          <w:b/>
          <w:bCs/>
        </w:rPr>
      </w:pPr>
    </w:p>
    <w:p w14:paraId="47A7B312" w14:textId="05F065DE" w:rsidR="00C15C5F" w:rsidRDefault="00C15C5F" w:rsidP="00C15C5F">
      <w:pPr>
        <w:bidi w:val="0"/>
        <w:rPr>
          <w:u w:val="single"/>
        </w:rPr>
      </w:pPr>
      <w:r w:rsidRPr="00C15C5F">
        <w:rPr>
          <w:rFonts w:ascii="Arial-BoldMT" w:hAnsi="Arial-BoldMT" w:cs="Arial-BoldMT"/>
          <w:b/>
          <w:bCs/>
          <w:u w:val="single"/>
        </w:rPr>
        <w:t>RESPONSE</w:t>
      </w:r>
    </w:p>
    <w:p w14:paraId="39F858E2" w14:textId="77777777" w:rsidR="00DB34D2" w:rsidRDefault="00C15C5F" w:rsidP="00DB34D2">
      <w:pPr>
        <w:bidi w:val="0"/>
      </w:pPr>
      <w:r w:rsidRPr="00C15C5F">
        <w:t xml:space="preserve">The </w:t>
      </w:r>
      <w:r w:rsidR="00DB34D2">
        <w:t xml:space="preserve">need for a comprehensive and robust communication program is agreed. </w:t>
      </w:r>
    </w:p>
    <w:p w14:paraId="06F3D0E7" w14:textId="1BF17C02" w:rsidR="00C15C5F" w:rsidRDefault="00DB34D2" w:rsidP="00DB34D2">
      <w:pPr>
        <w:bidi w:val="0"/>
      </w:pPr>
      <w:r>
        <w:t xml:space="preserve">The </w:t>
      </w:r>
      <w:r w:rsidR="00C15C5F">
        <w:t>communication plan for the project works has been formulated</w:t>
      </w:r>
      <w:r>
        <w:t xml:space="preserve"> </w:t>
      </w:r>
      <w:proofErr w:type="gramStart"/>
      <w:r>
        <w:t>on the basis of</w:t>
      </w:r>
      <w:proofErr w:type="gramEnd"/>
      <w:r>
        <w:t xml:space="preserve"> </w:t>
      </w:r>
      <w:r w:rsidR="00C15C5F">
        <w:t>stages</w:t>
      </w:r>
      <w:r>
        <w:t xml:space="preserve"> of the project</w:t>
      </w:r>
      <w:r w:rsidR="00C15C5F">
        <w:t xml:space="preserve">, including: </w:t>
      </w:r>
      <w:r>
        <w:t>the c</w:t>
      </w:r>
      <w:r w:rsidR="00C15C5F">
        <w:t xml:space="preserve">onsultation </w:t>
      </w:r>
      <w:r>
        <w:t xml:space="preserve">stage, the planning stage and the work implementation stage – with the critical component being the work implementation stage. A detailed approach has been formulated, and is regularly being refined, which includes digital communications, weekly briefings/notifications/updates, hourly broadcasts, etc. The full approach will be presented and detailed in due course. </w:t>
      </w:r>
    </w:p>
    <w:p w14:paraId="42DA1EEE" w14:textId="773F6C24" w:rsidR="00DB34D2" w:rsidRDefault="00DB34D2" w:rsidP="00DB34D2">
      <w:pPr>
        <w:bidi w:val="0"/>
      </w:pPr>
      <w:r>
        <w:t xml:space="preserve">During the consultation stage, the two primary points of contact are Corey Beinhaker at Sutton Harbour Group, and David Harker at the Environment Agency. </w:t>
      </w:r>
    </w:p>
    <w:sectPr w:rsidR="00DB34D2" w:rsidSect="003B659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5188D"/>
    <w:multiLevelType w:val="hybridMultilevel"/>
    <w:tmpl w:val="42FACB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D57053"/>
    <w:multiLevelType w:val="hybridMultilevel"/>
    <w:tmpl w:val="E6BC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6194454">
    <w:abstractNumId w:val="0"/>
  </w:num>
  <w:num w:numId="2" w16cid:durableId="907151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F0"/>
    <w:rsid w:val="000E29F0"/>
    <w:rsid w:val="00181E5F"/>
    <w:rsid w:val="0029266F"/>
    <w:rsid w:val="003B6593"/>
    <w:rsid w:val="00403493"/>
    <w:rsid w:val="00534CC8"/>
    <w:rsid w:val="0066065F"/>
    <w:rsid w:val="00703C35"/>
    <w:rsid w:val="008712AA"/>
    <w:rsid w:val="008E3A78"/>
    <w:rsid w:val="008E6DD4"/>
    <w:rsid w:val="00BA2750"/>
    <w:rsid w:val="00C15C5F"/>
    <w:rsid w:val="00CE7A17"/>
    <w:rsid w:val="00DB34D2"/>
    <w:rsid w:val="00DE27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2A51"/>
  <w15:chartTrackingRefBased/>
  <w15:docId w15:val="{F418BD2D-2A54-4CE8-8E00-4DF64CAF1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9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44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1196</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 Beinhaker</dc:creator>
  <cp:keywords/>
  <dc:description/>
  <cp:lastModifiedBy>Corey Beinhaker</cp:lastModifiedBy>
  <cp:revision>11</cp:revision>
  <dcterms:created xsi:type="dcterms:W3CDTF">2022-10-13T02:46:00Z</dcterms:created>
  <dcterms:modified xsi:type="dcterms:W3CDTF">2022-10-14T10:20:00Z</dcterms:modified>
</cp:coreProperties>
</file>